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10F3" w14:textId="77777777" w:rsidR="00B84BB0" w:rsidRPr="00B84BB0" w:rsidRDefault="00B84BB0" w:rsidP="007A7519">
      <w:pPr>
        <w:pStyle w:val="a7"/>
        <w:ind w:firstLine="720"/>
        <w:jc w:val="both"/>
        <w:rPr>
          <w:color w:val="454545"/>
          <w:sz w:val="28"/>
          <w:szCs w:val="28"/>
        </w:rPr>
      </w:pPr>
      <w:r w:rsidRPr="00B84BB0">
        <w:rPr>
          <w:b/>
          <w:bCs/>
          <w:color w:val="454545"/>
          <w:sz w:val="28"/>
          <w:szCs w:val="28"/>
        </w:rPr>
        <w:t>Государственная итоговая аттестация обучающихся, освоивших образовательные программы основного общего образования</w:t>
      </w:r>
      <w:r w:rsidRPr="00B84BB0">
        <w:rPr>
          <w:color w:val="454545"/>
          <w:sz w:val="28"/>
          <w:szCs w:val="28"/>
        </w:rPr>
        <w:t> (ГИА выпускников IX классов), проводится с целью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общего образования.</w:t>
      </w:r>
    </w:p>
    <w:p w14:paraId="290EEEE1" w14:textId="77777777" w:rsidR="00B84BB0" w:rsidRPr="00B84BB0" w:rsidRDefault="00B84BB0" w:rsidP="00B84BB0">
      <w:pPr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ГИА выпускников IX классов проводится в двух формах:</w:t>
      </w:r>
    </w:p>
    <w:p w14:paraId="3CEEF4D9" w14:textId="77777777" w:rsidR="00B84BB0" w:rsidRPr="00B84BB0" w:rsidRDefault="00B84BB0" w:rsidP="00B84BB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форме </w:t>
      </w:r>
      <w:r w:rsidRPr="00B84BB0">
        <w:rPr>
          <w:rFonts w:ascii="Times New Roman" w:hAnsi="Times New Roman"/>
          <w:b/>
          <w:bCs/>
          <w:color w:val="454545"/>
          <w:sz w:val="28"/>
          <w:szCs w:val="28"/>
        </w:rPr>
        <w:t>основного государственного экзамена</w:t>
      </w:r>
      <w:r w:rsidRPr="00B84BB0">
        <w:rPr>
          <w:rFonts w:ascii="Times New Roman" w:hAnsi="Times New Roman"/>
          <w:color w:val="454545"/>
          <w:sz w:val="28"/>
          <w:szCs w:val="28"/>
        </w:rPr>
        <w:t> (далее – ОГЭ) с использованием контрольных измерительных материалов, представляющих собой комплекты заданий стандартизированной формы;</w:t>
      </w:r>
    </w:p>
    <w:p w14:paraId="3633EAC5" w14:textId="77777777" w:rsidR="00B84BB0" w:rsidRPr="00B84BB0" w:rsidRDefault="00B84BB0" w:rsidP="00B84BB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форме письменных и устных экзаменов с использованием текстов, тем, заданий, билетов (далее – </w:t>
      </w:r>
      <w:r w:rsidRPr="00B84BB0">
        <w:rPr>
          <w:rFonts w:ascii="Times New Roman" w:hAnsi="Times New Roman"/>
          <w:b/>
          <w:bCs/>
          <w:color w:val="454545"/>
          <w:sz w:val="28"/>
          <w:szCs w:val="28"/>
        </w:rPr>
        <w:t>государственный выпускной экзамен</w:t>
      </w:r>
      <w:r w:rsidRPr="00B84BB0">
        <w:rPr>
          <w:rFonts w:ascii="Times New Roman" w:hAnsi="Times New Roman"/>
          <w:color w:val="454545"/>
          <w:sz w:val="28"/>
          <w:szCs w:val="28"/>
        </w:rPr>
        <w:t>, ГВЭ).</w:t>
      </w:r>
    </w:p>
    <w:p w14:paraId="00C25B6A" w14:textId="77777777" w:rsidR="00B84BB0" w:rsidRPr="00B84BB0" w:rsidRDefault="00B84BB0" w:rsidP="00B84BB0">
      <w:pPr>
        <w:jc w:val="both"/>
        <w:rPr>
          <w:rFonts w:ascii="Times New Roman" w:hAnsi="Times New Roman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Согласно </w:t>
      </w:r>
      <w:hyperlink r:id="rId6" w:history="1">
        <w:r w:rsidRPr="00B84BB0">
          <w:rPr>
            <w:rStyle w:val="a3"/>
            <w:rFonts w:ascii="Times New Roman" w:hAnsi="Times New Roman"/>
            <w:color w:val="2775C7"/>
            <w:sz w:val="28"/>
            <w:szCs w:val="28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 w:rsidRPr="00B84BB0">
        <w:rPr>
          <w:rFonts w:ascii="Times New Roman" w:hAnsi="Times New Roman"/>
          <w:color w:val="454545"/>
          <w:sz w:val="28"/>
          <w:szCs w:val="28"/>
        </w:rPr>
        <w:t> к ГИА допускаются:</w:t>
      </w:r>
    </w:p>
    <w:p w14:paraId="3B39AECD" w14:textId="77777777" w:rsidR="00B84BB0" w:rsidRPr="00B84BB0" w:rsidRDefault="00B84BB0" w:rsidP="00B84BB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</w:p>
    <w:p w14:paraId="2EF3B848" w14:textId="77777777" w:rsidR="00B84BB0" w:rsidRPr="00B84BB0" w:rsidRDefault="00B84BB0" w:rsidP="00B84BB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56F15DDF" w14:textId="77777777" w:rsidR="00B84BB0" w:rsidRPr="00B84BB0" w:rsidRDefault="00B84BB0" w:rsidP="00B84BB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подразделения;</w:t>
      </w:r>
    </w:p>
    <w:p w14:paraId="04AB2B4D" w14:textId="77777777" w:rsidR="00B84BB0" w:rsidRPr="00B84BB0" w:rsidRDefault="00B84BB0" w:rsidP="00B84BB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обучающиеся с ограниченными возможностями здоровья, обучающиеся дети-инвалиды и инвалиды, освоившие образовательные программы основного общего образования;</w:t>
      </w:r>
    </w:p>
    <w:p w14:paraId="35A8E30B" w14:textId="77777777" w:rsidR="00B84BB0" w:rsidRPr="00B84BB0" w:rsidRDefault="00B84BB0" w:rsidP="00B84BB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 xml:space="preserve"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</w:t>
      </w:r>
      <w:r w:rsidRPr="00B84BB0">
        <w:rPr>
          <w:rFonts w:ascii="Times New Roman" w:hAnsi="Times New Roman"/>
          <w:color w:val="454545"/>
          <w:sz w:val="28"/>
          <w:szCs w:val="28"/>
        </w:rPr>
        <w:lastRenderedPageBreak/>
        <w:t>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</w:t>
      </w:r>
    </w:p>
    <w:p w14:paraId="2B1AEE12" w14:textId="77777777" w:rsidR="00B84BB0" w:rsidRPr="00B84BB0" w:rsidRDefault="00B84BB0" w:rsidP="00B84B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Обучающиеся допускаются к ГИА при условии получения ими отметок не ниже удовлетворительных на промежуточной аттестации.</w:t>
      </w:r>
      <w:r w:rsidRPr="00B84BB0">
        <w:rPr>
          <w:rFonts w:ascii="Times New Roman" w:hAnsi="Times New Roman"/>
          <w:color w:val="454545"/>
          <w:sz w:val="28"/>
          <w:szCs w:val="28"/>
        </w:rPr>
        <w:br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14:paraId="432BF08C" w14:textId="77777777" w:rsidR="00B84BB0" w:rsidRPr="00B84BB0" w:rsidRDefault="00B84BB0" w:rsidP="00B84BB0">
      <w:pPr>
        <w:pStyle w:val="a7"/>
        <w:jc w:val="both"/>
        <w:rPr>
          <w:color w:val="454545"/>
          <w:sz w:val="28"/>
          <w:szCs w:val="28"/>
        </w:rPr>
      </w:pPr>
      <w:r w:rsidRPr="00B84BB0">
        <w:rPr>
          <w:color w:val="454545"/>
          <w:sz w:val="28"/>
          <w:szCs w:val="28"/>
        </w:rPr>
        <w:t>ГИА по образовательным программам основного общего образования включает в себя: </w:t>
      </w:r>
      <w:r w:rsidRPr="00B84BB0">
        <w:rPr>
          <w:b/>
          <w:bCs/>
          <w:color w:val="454545"/>
          <w:sz w:val="28"/>
          <w:szCs w:val="28"/>
        </w:rPr>
        <w:t>обязательные экзамены</w:t>
      </w:r>
      <w:r w:rsidRPr="00B84BB0">
        <w:rPr>
          <w:color w:val="454545"/>
          <w:sz w:val="28"/>
          <w:szCs w:val="28"/>
        </w:rPr>
        <w:t>: по русскому языку и математике;</w:t>
      </w:r>
      <w:r w:rsidRPr="00B84BB0">
        <w:rPr>
          <w:b/>
          <w:bCs/>
          <w:color w:val="454545"/>
          <w:sz w:val="28"/>
          <w:szCs w:val="28"/>
        </w:rPr>
        <w:t> экзамены по выбору</w:t>
      </w:r>
      <w:r w:rsidRPr="00B84BB0">
        <w:rPr>
          <w:color w:val="454545"/>
          <w:sz w:val="28"/>
          <w:szCs w:val="28"/>
        </w:rPr>
        <w:t>: литература, физика, химия, биология, география, история, обществознание, информатика и информационно-коммуникационным технологиям (ИКТ), иностранные языки (английский, немецкий, французский и испанский языки), родной язык из числа языков народов Российской Федерации, родная литература народов Российской Федерации.</w:t>
      </w:r>
    </w:p>
    <w:p w14:paraId="07B7F3B2" w14:textId="77777777" w:rsidR="00B84BB0" w:rsidRPr="00B84BB0" w:rsidRDefault="00B84BB0" w:rsidP="00B84BB0">
      <w:pPr>
        <w:pStyle w:val="a7"/>
        <w:jc w:val="both"/>
        <w:rPr>
          <w:color w:val="454545"/>
          <w:sz w:val="28"/>
          <w:szCs w:val="28"/>
        </w:rPr>
      </w:pPr>
      <w:r w:rsidRPr="00B84BB0">
        <w:rPr>
          <w:b/>
          <w:bCs/>
          <w:color w:val="454545"/>
          <w:sz w:val="28"/>
          <w:szCs w:val="28"/>
        </w:rPr>
        <w:t>Экзамены по всем учебным предметам</w:t>
      </w:r>
      <w:r w:rsidRPr="00B84BB0">
        <w:rPr>
          <w:color w:val="454545"/>
          <w:sz w:val="28"/>
          <w:szCs w:val="28"/>
        </w:rPr>
        <w:t>, за исключением иностранных языков, а также родного языка и родной литературы, проводятся </w:t>
      </w:r>
      <w:r w:rsidRPr="00B84BB0">
        <w:rPr>
          <w:b/>
          <w:bCs/>
          <w:color w:val="454545"/>
          <w:sz w:val="28"/>
          <w:szCs w:val="28"/>
        </w:rPr>
        <w:t>на русском языке</w:t>
      </w:r>
      <w:r w:rsidRPr="00B84BB0">
        <w:rPr>
          <w:color w:val="454545"/>
          <w:sz w:val="28"/>
          <w:szCs w:val="28"/>
        </w:rPr>
        <w:t>.</w:t>
      </w:r>
    </w:p>
    <w:p w14:paraId="370C960F" w14:textId="77777777" w:rsidR="00B84BB0" w:rsidRPr="00B84BB0" w:rsidRDefault="00B84BB0" w:rsidP="00B84BB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54545"/>
          <w:sz w:val="28"/>
          <w:szCs w:val="28"/>
        </w:rPr>
      </w:pPr>
      <w:r w:rsidRPr="00B84BB0">
        <w:rPr>
          <w:rFonts w:ascii="Times New Roman" w:hAnsi="Times New Roman"/>
          <w:color w:val="454545"/>
          <w:sz w:val="28"/>
          <w:szCs w:val="28"/>
        </w:rPr>
        <w:t>Выбранные обучающимся учебных предметов для сдачи ГИА указываются в заявлении, которое он подает в образовательную организацию </w:t>
      </w:r>
      <w:r w:rsidRPr="00B84BB0">
        <w:rPr>
          <w:rFonts w:ascii="Times New Roman" w:hAnsi="Times New Roman"/>
          <w:b/>
          <w:bCs/>
          <w:color w:val="454545"/>
          <w:sz w:val="28"/>
          <w:szCs w:val="28"/>
        </w:rPr>
        <w:t>до 1 марта</w:t>
      </w:r>
      <w:r w:rsidRPr="00B84BB0">
        <w:rPr>
          <w:rFonts w:ascii="Times New Roman" w:hAnsi="Times New Roman"/>
          <w:color w:val="454545"/>
          <w:sz w:val="28"/>
          <w:szCs w:val="28"/>
        </w:rPr>
        <w:t> текущего года.</w:t>
      </w:r>
      <w:r w:rsidRPr="00B84BB0">
        <w:rPr>
          <w:rFonts w:ascii="Times New Roman" w:hAnsi="Times New Roman"/>
          <w:color w:val="454545"/>
          <w:sz w:val="28"/>
          <w:szCs w:val="28"/>
        </w:rPr>
        <w:br/>
      </w:r>
      <w:r w:rsidRPr="00B84BB0">
        <w:rPr>
          <w:rFonts w:ascii="Times New Roman" w:hAnsi="Times New Roman"/>
          <w:color w:val="454545"/>
          <w:sz w:val="28"/>
          <w:szCs w:val="28"/>
        </w:rPr>
        <w:br/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Такое заявление подается </w:t>
      </w:r>
      <w:r w:rsidRPr="00B84BB0">
        <w:rPr>
          <w:rFonts w:ascii="Times New Roman" w:hAnsi="Times New Roman"/>
          <w:b/>
          <w:bCs/>
          <w:color w:val="454545"/>
          <w:sz w:val="28"/>
          <w:szCs w:val="28"/>
        </w:rPr>
        <w:t>не позднее, чем за месяц</w:t>
      </w:r>
      <w:r w:rsidRPr="00B84BB0">
        <w:rPr>
          <w:rFonts w:ascii="Times New Roman" w:hAnsi="Times New Roman"/>
          <w:color w:val="454545"/>
          <w:sz w:val="28"/>
          <w:szCs w:val="28"/>
        </w:rPr>
        <w:t> до начала соответствующих экзаменов.</w:t>
      </w:r>
    </w:p>
    <w:p w14:paraId="78E57F3C" w14:textId="77777777" w:rsidR="009D7B26" w:rsidRPr="00B84BB0" w:rsidRDefault="009D7B26" w:rsidP="00B84BB0">
      <w:pPr>
        <w:pStyle w:val="1"/>
        <w:shd w:val="clear" w:color="auto" w:fill="FFFFFF"/>
        <w:spacing w:before="300" w:after="115"/>
        <w:textAlignment w:val="baseline"/>
        <w:rPr>
          <w:rFonts w:ascii="Times New Roman" w:hAnsi="Times New Roman"/>
          <w:b w:val="0"/>
          <w:bCs w:val="0"/>
          <w:color w:val="222222"/>
          <w:sz w:val="28"/>
          <w:szCs w:val="28"/>
        </w:rPr>
      </w:pPr>
    </w:p>
    <w:sectPr w:rsidR="009D7B26" w:rsidRPr="00B84BB0" w:rsidSect="00E328B8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E3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30444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3646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415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9812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651E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7A36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C607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4608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158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B208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5342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46D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2708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00F5F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C330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E602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80E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C53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5F26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52B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E1457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E284A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1A223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32C2C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3BA66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6DD5E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6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130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EF14A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5DE73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B410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664A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526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A707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CFD64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CC6C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ED4A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52B46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1A0E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4E79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071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77907528">
    <w:abstractNumId w:val="17"/>
  </w:num>
  <w:num w:numId="2" w16cid:durableId="1448041696">
    <w:abstractNumId w:val="26"/>
  </w:num>
  <w:num w:numId="3" w16cid:durableId="1130173934">
    <w:abstractNumId w:val="2"/>
  </w:num>
  <w:num w:numId="4" w16cid:durableId="2124305079">
    <w:abstractNumId w:val="16"/>
  </w:num>
  <w:num w:numId="5" w16cid:durableId="1801806575">
    <w:abstractNumId w:val="38"/>
  </w:num>
  <w:num w:numId="6" w16cid:durableId="1153835338">
    <w:abstractNumId w:val="27"/>
  </w:num>
  <w:num w:numId="7" w16cid:durableId="1052968838">
    <w:abstractNumId w:val="23"/>
  </w:num>
  <w:num w:numId="8" w16cid:durableId="1034697616">
    <w:abstractNumId w:val="6"/>
  </w:num>
  <w:num w:numId="9" w16cid:durableId="980812422">
    <w:abstractNumId w:val="34"/>
  </w:num>
  <w:num w:numId="10" w16cid:durableId="2122407388">
    <w:abstractNumId w:val="28"/>
  </w:num>
  <w:num w:numId="11" w16cid:durableId="343241081">
    <w:abstractNumId w:val="9"/>
  </w:num>
  <w:num w:numId="12" w16cid:durableId="1900818144">
    <w:abstractNumId w:val="29"/>
  </w:num>
  <w:num w:numId="13" w16cid:durableId="1952391246">
    <w:abstractNumId w:val="7"/>
  </w:num>
  <w:num w:numId="14" w16cid:durableId="450366901">
    <w:abstractNumId w:val="39"/>
  </w:num>
  <w:num w:numId="15" w16cid:durableId="411661486">
    <w:abstractNumId w:val="35"/>
  </w:num>
  <w:num w:numId="16" w16cid:durableId="304361840">
    <w:abstractNumId w:val="5"/>
  </w:num>
  <w:num w:numId="17" w16cid:durableId="1553343988">
    <w:abstractNumId w:val="24"/>
  </w:num>
  <w:num w:numId="18" w16cid:durableId="675886015">
    <w:abstractNumId w:val="20"/>
  </w:num>
  <w:num w:numId="19" w16cid:durableId="1603689219">
    <w:abstractNumId w:val="40"/>
  </w:num>
  <w:num w:numId="20" w16cid:durableId="1464150118">
    <w:abstractNumId w:val="30"/>
  </w:num>
  <w:num w:numId="21" w16cid:durableId="132187291">
    <w:abstractNumId w:val="41"/>
  </w:num>
  <w:num w:numId="22" w16cid:durableId="1658531066">
    <w:abstractNumId w:val="8"/>
  </w:num>
  <w:num w:numId="23" w16cid:durableId="676856035">
    <w:abstractNumId w:val="32"/>
  </w:num>
  <w:num w:numId="24" w16cid:durableId="917404073">
    <w:abstractNumId w:val="1"/>
  </w:num>
  <w:num w:numId="25" w16cid:durableId="353043686">
    <w:abstractNumId w:val="0"/>
  </w:num>
  <w:num w:numId="26" w16cid:durableId="485778002">
    <w:abstractNumId w:val="31"/>
  </w:num>
  <w:num w:numId="27" w16cid:durableId="843127375">
    <w:abstractNumId w:val="10"/>
  </w:num>
  <w:num w:numId="28" w16cid:durableId="1913999805">
    <w:abstractNumId w:val="18"/>
  </w:num>
  <w:num w:numId="29" w16cid:durableId="213391540">
    <w:abstractNumId w:val="15"/>
  </w:num>
  <w:num w:numId="30" w16cid:durableId="1607150368">
    <w:abstractNumId w:val="12"/>
  </w:num>
  <w:num w:numId="31" w16cid:durableId="759716737">
    <w:abstractNumId w:val="33"/>
  </w:num>
  <w:num w:numId="32" w16cid:durableId="1061750429">
    <w:abstractNumId w:val="11"/>
  </w:num>
  <w:num w:numId="33" w16cid:durableId="1893344940">
    <w:abstractNumId w:val="22"/>
  </w:num>
  <w:num w:numId="34" w16cid:durableId="1142039580">
    <w:abstractNumId w:val="25"/>
  </w:num>
  <w:num w:numId="35" w16cid:durableId="128744292">
    <w:abstractNumId w:val="21"/>
  </w:num>
  <w:num w:numId="36" w16cid:durableId="1967466881">
    <w:abstractNumId w:val="37"/>
  </w:num>
  <w:num w:numId="37" w16cid:durableId="125590010">
    <w:abstractNumId w:val="3"/>
  </w:num>
  <w:num w:numId="38" w16cid:durableId="536086694">
    <w:abstractNumId w:val="4"/>
  </w:num>
  <w:num w:numId="39" w16cid:durableId="1811942200">
    <w:abstractNumId w:val="14"/>
  </w:num>
  <w:num w:numId="40" w16cid:durableId="61954122">
    <w:abstractNumId w:val="13"/>
  </w:num>
  <w:num w:numId="41" w16cid:durableId="1170874690">
    <w:abstractNumId w:val="36"/>
  </w:num>
  <w:num w:numId="42" w16cid:durableId="66605529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71"/>
    <w:rsid w:val="000028D6"/>
    <w:rsid w:val="000427BA"/>
    <w:rsid w:val="00085C22"/>
    <w:rsid w:val="000A5FF8"/>
    <w:rsid w:val="000C6A15"/>
    <w:rsid w:val="000E256B"/>
    <w:rsid w:val="00123315"/>
    <w:rsid w:val="00136D71"/>
    <w:rsid w:val="00162C41"/>
    <w:rsid w:val="001878F5"/>
    <w:rsid w:val="001B084F"/>
    <w:rsid w:val="001F2895"/>
    <w:rsid w:val="00203E8E"/>
    <w:rsid w:val="00245620"/>
    <w:rsid w:val="00261C5C"/>
    <w:rsid w:val="00263E63"/>
    <w:rsid w:val="002B096C"/>
    <w:rsid w:val="002D03EA"/>
    <w:rsid w:val="002D16AD"/>
    <w:rsid w:val="002E56F1"/>
    <w:rsid w:val="003545B8"/>
    <w:rsid w:val="00357F71"/>
    <w:rsid w:val="00372958"/>
    <w:rsid w:val="003A6DE7"/>
    <w:rsid w:val="003D2CA0"/>
    <w:rsid w:val="003E2A48"/>
    <w:rsid w:val="003E4719"/>
    <w:rsid w:val="003F567D"/>
    <w:rsid w:val="00427231"/>
    <w:rsid w:val="00480275"/>
    <w:rsid w:val="0048649B"/>
    <w:rsid w:val="004F1F1B"/>
    <w:rsid w:val="00536EAA"/>
    <w:rsid w:val="00561791"/>
    <w:rsid w:val="005A20CE"/>
    <w:rsid w:val="006118EF"/>
    <w:rsid w:val="006E7B8A"/>
    <w:rsid w:val="00702FDF"/>
    <w:rsid w:val="00716C57"/>
    <w:rsid w:val="0072289C"/>
    <w:rsid w:val="0072420D"/>
    <w:rsid w:val="00731AE1"/>
    <w:rsid w:val="007551EE"/>
    <w:rsid w:val="0076437D"/>
    <w:rsid w:val="00777D30"/>
    <w:rsid w:val="00782C6A"/>
    <w:rsid w:val="007861C8"/>
    <w:rsid w:val="007A7519"/>
    <w:rsid w:val="007D5381"/>
    <w:rsid w:val="007F759B"/>
    <w:rsid w:val="0080502E"/>
    <w:rsid w:val="00815DE8"/>
    <w:rsid w:val="00817E52"/>
    <w:rsid w:val="00871A87"/>
    <w:rsid w:val="00894007"/>
    <w:rsid w:val="008B1CE7"/>
    <w:rsid w:val="008B3ED7"/>
    <w:rsid w:val="008D4152"/>
    <w:rsid w:val="00914E5B"/>
    <w:rsid w:val="009551D3"/>
    <w:rsid w:val="00981171"/>
    <w:rsid w:val="009964A5"/>
    <w:rsid w:val="009D7B26"/>
    <w:rsid w:val="009E0224"/>
    <w:rsid w:val="009E5CD1"/>
    <w:rsid w:val="00A17352"/>
    <w:rsid w:val="00A46BA7"/>
    <w:rsid w:val="00A5235E"/>
    <w:rsid w:val="00A5741F"/>
    <w:rsid w:val="00A726D5"/>
    <w:rsid w:val="00A80785"/>
    <w:rsid w:val="00A84AEA"/>
    <w:rsid w:val="00A84B49"/>
    <w:rsid w:val="00A9450B"/>
    <w:rsid w:val="00AB16CE"/>
    <w:rsid w:val="00B2016D"/>
    <w:rsid w:val="00B21CEF"/>
    <w:rsid w:val="00B23F4F"/>
    <w:rsid w:val="00B3511E"/>
    <w:rsid w:val="00B35BAE"/>
    <w:rsid w:val="00B40533"/>
    <w:rsid w:val="00B42C68"/>
    <w:rsid w:val="00B84BB0"/>
    <w:rsid w:val="00C017BB"/>
    <w:rsid w:val="00C33806"/>
    <w:rsid w:val="00C868CC"/>
    <w:rsid w:val="00CC7D45"/>
    <w:rsid w:val="00CE13EF"/>
    <w:rsid w:val="00D06462"/>
    <w:rsid w:val="00D225ED"/>
    <w:rsid w:val="00D23E72"/>
    <w:rsid w:val="00D31D7E"/>
    <w:rsid w:val="00D9313C"/>
    <w:rsid w:val="00D97D4B"/>
    <w:rsid w:val="00E03F18"/>
    <w:rsid w:val="00E076CC"/>
    <w:rsid w:val="00E328B8"/>
    <w:rsid w:val="00E844C3"/>
    <w:rsid w:val="00E861F3"/>
    <w:rsid w:val="00E9044E"/>
    <w:rsid w:val="00EA01BA"/>
    <w:rsid w:val="00EC0359"/>
    <w:rsid w:val="00EE6CD4"/>
    <w:rsid w:val="00EF5D61"/>
    <w:rsid w:val="00F55104"/>
    <w:rsid w:val="00F96967"/>
    <w:rsid w:val="00F97F11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4ED5"/>
  <w14:defaultImageDpi w14:val="0"/>
  <w15:docId w15:val="{3F1899FE-97EA-48C9-99FB-15373452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E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5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84B4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84B4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CC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03E8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4053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A84B49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locked/>
    <w:rsid w:val="00A84B4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68C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68CC"/>
    <w:rPr>
      <w:rFonts w:cs="Times New Roman"/>
      <w:b/>
      <w:bCs/>
    </w:rPr>
  </w:style>
  <w:style w:type="character" w:styleId="a3">
    <w:name w:val="Hyperlink"/>
    <w:basedOn w:val="a0"/>
    <w:uiPriority w:val="99"/>
    <w:unhideWhenUsed/>
    <w:rsid w:val="00357F7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6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8B3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8B3ED7"/>
    <w:rPr>
      <w:rFonts w:cs="Times New Roman"/>
      <w:b/>
      <w:bCs/>
    </w:rPr>
  </w:style>
  <w:style w:type="character" w:customStyle="1" w:styleId="link">
    <w:name w:val="link"/>
    <w:basedOn w:val="a0"/>
    <w:rsid w:val="00A84B49"/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7D5381"/>
    <w:rPr>
      <w:rFonts w:cs="Times New Roman"/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D225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heading">
    <w:name w:val="buttonheading"/>
    <w:basedOn w:val="a"/>
    <w:rsid w:val="00203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203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203E8E"/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basedOn w:val="a0"/>
    <w:rsid w:val="00731AE1"/>
    <w:rPr>
      <w:rFonts w:cs="Times New Roman"/>
    </w:rPr>
  </w:style>
  <w:style w:type="character" w:customStyle="1" w:styleId="verdana">
    <w:name w:val="verdana"/>
    <w:basedOn w:val="a0"/>
    <w:rsid w:val="00731AE1"/>
    <w:rPr>
      <w:rFonts w:cs="Times New Roman"/>
    </w:rPr>
  </w:style>
  <w:style w:type="character" w:styleId="aa">
    <w:name w:val="Emphasis"/>
    <w:basedOn w:val="a0"/>
    <w:uiPriority w:val="20"/>
    <w:qFormat/>
    <w:rsid w:val="00B40533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053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B40533"/>
    <w:rPr>
      <w:rFonts w:ascii="Arial" w:hAnsi="Arial" w:cs="Arial"/>
      <w:vanish/>
      <w:sz w:val="16"/>
      <w:szCs w:val="16"/>
    </w:rPr>
  </w:style>
  <w:style w:type="character" w:customStyle="1" w:styleId="textroot-uisc-s2fogy-0">
    <w:name w:val="text__root-ui__sc-s2fogy-0"/>
    <w:basedOn w:val="a0"/>
    <w:rsid w:val="00B40533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053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B40533"/>
    <w:rPr>
      <w:rFonts w:ascii="Arial" w:hAnsi="Arial" w:cs="Arial"/>
      <w:vanish/>
      <w:sz w:val="16"/>
      <w:szCs w:val="16"/>
    </w:rPr>
  </w:style>
  <w:style w:type="character" w:customStyle="1" w:styleId="attach-listcontrols-element-size">
    <w:name w:val="attach-list__controls-element-size"/>
    <w:basedOn w:val="a0"/>
    <w:rsid w:val="00CE13EF"/>
    <w:rPr>
      <w:rFonts w:cs="Times New Roman"/>
    </w:rPr>
  </w:style>
  <w:style w:type="character" w:customStyle="1" w:styleId="attach-listcontrols-element-cloud">
    <w:name w:val="attach-list__controls-element-cloud"/>
    <w:basedOn w:val="a0"/>
    <w:rsid w:val="00CE13EF"/>
    <w:rPr>
      <w:rFonts w:cs="Times New Roman"/>
    </w:rPr>
  </w:style>
  <w:style w:type="character" w:customStyle="1" w:styleId="3srhpmnsn2qgsurm822qgo">
    <w:name w:val="_3srhpmnsn2qgsurm822qgo"/>
    <w:basedOn w:val="a0"/>
    <w:rsid w:val="00CE13EF"/>
    <w:rPr>
      <w:rFonts w:cs="Times New Roman"/>
    </w:rPr>
  </w:style>
  <w:style w:type="character" w:customStyle="1" w:styleId="credentials-blocklabel">
    <w:name w:val="credentials-block__label"/>
    <w:basedOn w:val="a0"/>
    <w:rsid w:val="00D06462"/>
    <w:rPr>
      <w:rFonts w:cs="Times New Roman"/>
    </w:rPr>
  </w:style>
  <w:style w:type="character" w:customStyle="1" w:styleId="credentials-blockdata">
    <w:name w:val="credentials-block__data"/>
    <w:basedOn w:val="a0"/>
    <w:rsid w:val="00D06462"/>
    <w:rPr>
      <w:rFonts w:cs="Times New Roman"/>
    </w:rPr>
  </w:style>
  <w:style w:type="paragraph" w:customStyle="1" w:styleId="c30">
    <w:name w:val="c30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9E5CD1"/>
    <w:rPr>
      <w:rFonts w:cs="Times New Roman"/>
    </w:rPr>
  </w:style>
  <w:style w:type="paragraph" w:customStyle="1" w:styleId="c5">
    <w:name w:val="c5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9E5CD1"/>
    <w:rPr>
      <w:rFonts w:cs="Times New Roman"/>
    </w:rPr>
  </w:style>
  <w:style w:type="character" w:customStyle="1" w:styleId="c6">
    <w:name w:val="c6"/>
    <w:basedOn w:val="a0"/>
    <w:rsid w:val="009E5CD1"/>
    <w:rPr>
      <w:rFonts w:cs="Times New Roman"/>
    </w:rPr>
  </w:style>
  <w:style w:type="paragraph" w:customStyle="1" w:styleId="c14">
    <w:name w:val="c14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9E5CD1"/>
    <w:rPr>
      <w:rFonts w:cs="Times New Roman"/>
    </w:rPr>
  </w:style>
  <w:style w:type="character" w:customStyle="1" w:styleId="status-active">
    <w:name w:val="status-active"/>
    <w:basedOn w:val="a0"/>
    <w:rsid w:val="00E328B8"/>
    <w:rPr>
      <w:rFonts w:cs="Times New Roman"/>
    </w:rPr>
  </w:style>
  <w:style w:type="character" w:customStyle="1" w:styleId="opf-commercial">
    <w:name w:val="opf-commercial"/>
    <w:basedOn w:val="a0"/>
    <w:rsid w:val="00E328B8"/>
    <w:rPr>
      <w:rFonts w:cs="Times New Roman"/>
    </w:rPr>
  </w:style>
  <w:style w:type="character" w:customStyle="1" w:styleId="replacewraper">
    <w:name w:val="replacewraper"/>
    <w:basedOn w:val="a0"/>
    <w:rsid w:val="00E328B8"/>
    <w:rPr>
      <w:rFonts w:cs="Times New Roman"/>
    </w:rPr>
  </w:style>
  <w:style w:type="character" w:customStyle="1" w:styleId="opadv">
    <w:name w:val="opadv"/>
    <w:basedOn w:val="a0"/>
    <w:rsid w:val="00E328B8"/>
    <w:rPr>
      <w:rFonts w:cs="Times New Roman"/>
    </w:rPr>
  </w:style>
  <w:style w:type="paragraph" w:customStyle="1" w:styleId="table-caption">
    <w:name w:val="table-caption"/>
    <w:basedOn w:val="a"/>
    <w:rsid w:val="00E328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tial-list-link">
    <w:name w:val="partial-list-link"/>
    <w:basedOn w:val="a0"/>
    <w:rsid w:val="00E328B8"/>
    <w:rPr>
      <w:rFonts w:cs="Times New Roman"/>
    </w:rPr>
  </w:style>
  <w:style w:type="character" w:customStyle="1" w:styleId="tovznak-item">
    <w:name w:val="tovznak-item"/>
    <w:basedOn w:val="a0"/>
    <w:rsid w:val="00E328B8"/>
    <w:rPr>
      <w:rFonts w:cs="Times New Roman"/>
    </w:rPr>
  </w:style>
  <w:style w:type="character" w:customStyle="1" w:styleId="map-search-link">
    <w:name w:val="map-search-link"/>
    <w:basedOn w:val="a0"/>
    <w:rsid w:val="00E328B8"/>
    <w:rPr>
      <w:rFonts w:cs="Times New Roman"/>
    </w:rPr>
  </w:style>
  <w:style w:type="character" w:customStyle="1" w:styleId="o5dd42a11">
    <w:name w:val="o5dd42a11"/>
    <w:basedOn w:val="a0"/>
    <w:rsid w:val="00E328B8"/>
    <w:rPr>
      <w:rFonts w:cs="Times New Roman"/>
    </w:rPr>
  </w:style>
  <w:style w:type="character" w:customStyle="1" w:styleId="o9ce0d6aa">
    <w:name w:val="o9ce0d6aa"/>
    <w:basedOn w:val="a0"/>
    <w:rsid w:val="00E328B8"/>
    <w:rPr>
      <w:rFonts w:cs="Times New Roman"/>
    </w:rPr>
  </w:style>
  <w:style w:type="character" w:customStyle="1" w:styleId="gospod-reg-doc">
    <w:name w:val="gospod-reg-doc"/>
    <w:basedOn w:val="a0"/>
    <w:rsid w:val="00E328B8"/>
    <w:rPr>
      <w:rFonts w:cs="Times New Roman"/>
    </w:rPr>
  </w:style>
  <w:style w:type="character" w:customStyle="1" w:styleId="gospod-small-date">
    <w:name w:val="gospod-small-date"/>
    <w:basedOn w:val="a0"/>
    <w:rsid w:val="00E328B8"/>
    <w:rPr>
      <w:rFonts w:cs="Times New Roman"/>
    </w:rPr>
  </w:style>
  <w:style w:type="paragraph" w:customStyle="1" w:styleId="footnote">
    <w:name w:val="footnote"/>
    <w:basedOn w:val="a"/>
    <w:rsid w:val="00E328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note-ref">
    <w:name w:val="footnote-ref"/>
    <w:basedOn w:val="a0"/>
    <w:rsid w:val="00E328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73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480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498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482">
                  <w:marLeft w:val="0"/>
                  <w:marRight w:val="0"/>
                  <w:marTop w:val="1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75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79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88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0490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86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89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7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308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04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73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73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7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55">
              <w:marLeft w:val="0"/>
              <w:marRight w:val="0"/>
              <w:marTop w:val="230"/>
              <w:marBottom w:val="23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731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7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37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61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7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7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5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85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386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387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94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97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399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01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09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22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7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7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32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392">
                              <w:marLeft w:val="0"/>
                              <w:marRight w:val="0"/>
                              <w:marTop w:val="0"/>
                              <w:marBottom w:val="1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7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0445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0453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42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44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7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3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0320">
                                                              <w:marLeft w:val="8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730330">
                                                              <w:marLeft w:val="140"/>
                                                              <w:marRight w:val="138"/>
                                                              <w:marTop w:val="1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321">
                          <w:marLeft w:val="0"/>
                          <w:marRight w:val="0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730461">
                          <w:marLeft w:val="0"/>
                          <w:marRight w:val="184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30462">
                          <w:marLeft w:val="0"/>
                          <w:marRight w:val="184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7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0254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24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24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36">
                  <w:marLeft w:val="0"/>
                  <w:marRight w:val="0"/>
                  <w:marTop w:val="184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30504">
              <w:marLeft w:val="0"/>
              <w:marRight w:val="0"/>
              <w:marTop w:val="23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524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249">
                  <w:marLeft w:val="-230"/>
                  <w:marRight w:val="0"/>
                  <w:marTop w:val="115"/>
                  <w:marBottom w:val="115"/>
                  <w:divBdr>
                    <w:top w:val="none" w:sz="0" w:space="0" w:color="FF0000"/>
                    <w:left w:val="single" w:sz="24" w:space="9" w:color="FF0000"/>
                    <w:bottom w:val="none" w:sz="0" w:space="0" w:color="FF0000"/>
                    <w:right w:val="none" w:sz="0" w:space="0" w:color="FF0000"/>
                  </w:divBdr>
                </w:div>
                <w:div w:id="17317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542">
                  <w:marLeft w:val="-230"/>
                  <w:marRight w:val="0"/>
                  <w:marTop w:val="115"/>
                  <w:marBottom w:val="115"/>
                  <w:divBdr>
                    <w:top w:val="none" w:sz="0" w:space="0" w:color="auto"/>
                    <w:left w:val="single" w:sz="24" w:space="9" w:color="00B500"/>
                    <w:bottom w:val="none" w:sz="0" w:space="0" w:color="auto"/>
                    <w:right w:val="none" w:sz="0" w:space="0" w:color="auto"/>
                  </w:divBdr>
                  <w:divsChild>
                    <w:div w:id="17317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73052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53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37">
                  <w:marLeft w:val="-230"/>
                  <w:marRight w:val="0"/>
                  <w:marTop w:val="115"/>
                  <w:marBottom w:val="115"/>
                  <w:divBdr>
                    <w:top w:val="none" w:sz="0" w:space="0" w:color="E0DE15"/>
                    <w:left w:val="single" w:sz="24" w:space="9" w:color="E0DE15"/>
                    <w:bottom w:val="none" w:sz="0" w:space="0" w:color="E0DE15"/>
                    <w:right w:val="none" w:sz="0" w:space="0" w:color="E0DE15"/>
                  </w:divBdr>
                </w:div>
              </w:divsChild>
            </w:div>
            <w:div w:id="173173053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3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73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73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73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73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73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73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73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0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730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73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73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3054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505">
                      <w:marLeft w:val="0"/>
                      <w:marRight w:val="0"/>
                      <w:marTop w:val="173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55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3057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30572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58">
                  <w:marLeft w:val="-230"/>
                  <w:marRight w:val="0"/>
                  <w:marTop w:val="115"/>
                  <w:marBottom w:val="115"/>
                  <w:divBdr>
                    <w:top w:val="none" w:sz="0" w:space="0" w:color="FF0000"/>
                    <w:left w:val="single" w:sz="24" w:space="9" w:color="FF0000"/>
                    <w:bottom w:val="none" w:sz="0" w:space="0" w:color="FF0000"/>
                    <w:right w:val="none" w:sz="0" w:space="0" w:color="FF0000"/>
                  </w:divBdr>
                </w:div>
              </w:divsChild>
            </w:div>
            <w:div w:id="173173057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575">
                  <w:marLeft w:val="-230"/>
                  <w:marRight w:val="0"/>
                  <w:marTop w:val="115"/>
                  <w:marBottom w:val="115"/>
                  <w:divBdr>
                    <w:top w:val="none" w:sz="0" w:space="0" w:color="auto"/>
                    <w:left w:val="single" w:sz="24" w:space="9" w:color="00B5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3058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58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590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3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73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73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7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730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730556">
                                                                                          <w:marLeft w:val="0"/>
                                                                                          <w:marRight w:val="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73026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73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73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0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730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73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73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73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73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73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730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051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562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547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gov35.ru/deyatelnost/gos-itog-attest/osnovnoy-gosudarstvennyy-ekzamen/dokumenty/prikaz_n_1394_ot_25.12.2013_g_poryadok_provedeniya_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D7E0D-CAF7-4306-A3ED-EF52161A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2025-06-05T07:19:00Z</cp:lastPrinted>
  <dcterms:created xsi:type="dcterms:W3CDTF">2025-06-10T08:12:00Z</dcterms:created>
  <dcterms:modified xsi:type="dcterms:W3CDTF">2025-06-10T08:12:00Z</dcterms:modified>
</cp:coreProperties>
</file>